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E8DA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836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Bài 20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24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</w:rPr>
        <w:t xml:space="preserve">TÌNH HÌNH VĂN HÓA - GIÁO DỤC </w:t>
      </w:r>
    </w:p>
    <w:p w14:paraId="6B9CCB89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6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F8368B">
        <w:rPr>
          <w:rFonts w:ascii="Times New Roman" w:eastAsia="Times New Roman" w:hAnsi="Times New Roman" w:cs="Times New Roman"/>
          <w:b/>
          <w:sz w:val="28"/>
          <w:szCs w:val="28"/>
        </w:rPr>
        <w:t>TRONG CÁC THẾ KỶ X ĐẾN THẾ KỈ XVIII</w:t>
      </w:r>
    </w:p>
    <w:p w14:paraId="79392686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</w:t>
      </w: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.TỪ THẾ KỶ X  ĐẾN THẾ KỈ XV</w:t>
      </w:r>
    </w:p>
    <w:p w14:paraId="2087E847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Tư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tưởng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tôn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</w:p>
    <w:p w14:paraId="18E6C08A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Ở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đạo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753251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hệ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tư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tưởng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chính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thống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chi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183282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giữ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vị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trí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quan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trọng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phổ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biến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.</w:t>
      </w:r>
    </w:p>
    <w:p w14:paraId="395659FA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C6A0DD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</w:p>
    <w:p w14:paraId="1F161E58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a.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14:paraId="2E96EA90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TK XI – XV,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hoàn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thiện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B172EC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1070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Miếu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92B50E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38B487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1484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bia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725BBC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b.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14:paraId="07361A16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Hịch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tướng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36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419368DA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XV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Nôm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2A4923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444AAAB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hào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542B9F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Ca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ngợi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oai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1A7A3C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 3.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Nghệ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thuật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khoa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kĩ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thuật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6BD012DB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</w:t>
      </w: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a.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Nghệ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thuật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14:paraId="28704B34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X - XV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chùa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tháp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đền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01D63D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quách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Thăng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Long.</w:t>
      </w:r>
    </w:p>
    <w:p w14:paraId="1C84E5E3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Điêu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chạm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73F588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ca,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múa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nhạc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đậm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9F217F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b. Khoa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kỹ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thuật</w:t>
      </w:r>
      <w:proofErr w:type="spellEnd"/>
    </w:p>
    <w:p w14:paraId="1BD4DCBB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Dư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36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5024B25F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súng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thuyền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DBC872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II. TỪ THẾ KỶ XVI ĐẾN THẾ KỈ XVIII</w:t>
      </w:r>
    </w:p>
    <w:p w14:paraId="4CA58066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Tư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tưởng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tôn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</w:p>
    <w:p w14:paraId="043BB1BC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từng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bước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suy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thoái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trật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tự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phong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kiến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bị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đảo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lộn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.</w:t>
      </w:r>
    </w:p>
    <w:p w14:paraId="011E2343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có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điều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kiện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khôi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phục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lại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3B6A06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được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truyền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bá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ngày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càng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rộng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rãi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.</w:t>
      </w:r>
    </w:p>
    <w:p w14:paraId="0E5F5A3A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ngưỡng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Thờ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cúng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tổ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tiên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thần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linh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anh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hùng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hào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kiệt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  <w:u w:val="dotted"/>
        </w:rPr>
        <w:t>.</w:t>
      </w:r>
    </w:p>
    <w:p w14:paraId="7B150D40" w14:textId="77777777" w:rsidR="00F8368B" w:rsidRPr="00F8368B" w:rsidRDefault="00F8368B" w:rsidP="00F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</w:p>
    <w:p w14:paraId="71AA5A91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a.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14:paraId="2F615281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ổn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sút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3A6F302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Đàng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đặn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khôn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C56CE3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Đàng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1646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EF4684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Quang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Nôm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70E7C9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b.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14:paraId="6278B57A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thoái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sym w:font="Symbol" w:char="00AE"/>
      </w: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sút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D6F0A5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Nôm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Bỉnh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Khiêm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Phùng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Hoan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DAD64A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rầm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rộ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phú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ca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dao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bát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cười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...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5BA162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Nghệ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thuật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khoa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kĩ</w:t>
      </w:r>
      <w:proofErr w:type="spellEnd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>thuật</w:t>
      </w:r>
      <w:proofErr w:type="spellEnd"/>
    </w:p>
    <w:p w14:paraId="2B4B17E7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a.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Nghệ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thuật</w:t>
      </w:r>
      <w:proofErr w:type="spellEnd"/>
    </w:p>
    <w:p w14:paraId="7AE0B096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điêu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Chùa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Mụ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Huế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chùa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36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18E36920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744A333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b. Khoa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–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kĩ</w:t>
      </w:r>
      <w:proofErr w:type="spellEnd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thuật</w:t>
      </w:r>
      <w:proofErr w:type="spellEnd"/>
    </w:p>
    <w:p w14:paraId="4F35CCAB" w14:textId="77777777" w:rsidR="00F8368B" w:rsidRPr="00F8368B" w:rsidRDefault="00F8368B" w:rsidP="00F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y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36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t>…ra</w:t>
      </w:r>
      <w:r w:rsidRPr="00F836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F9A099" w14:textId="77777777" w:rsidR="00F8368B" w:rsidRPr="00F8368B" w:rsidRDefault="00F8368B" w:rsidP="00F8368B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thuât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đúc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súng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kiểu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dóng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thuyền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36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8368B">
        <w:rPr>
          <w:rFonts w:ascii="Times New Roman" w:eastAsia="Times New Roman" w:hAnsi="Times New Roman" w:cs="Times New Roman"/>
          <w:sz w:val="26"/>
          <w:szCs w:val="26"/>
        </w:rPr>
        <w:t xml:space="preserve">…ra </w:t>
      </w:r>
      <w:proofErr w:type="spellStart"/>
      <w:r w:rsidRPr="00F8368B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F83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92FDAD" w14:textId="77777777" w:rsidR="00F8368B" w:rsidRPr="00F8368B" w:rsidRDefault="00F8368B" w:rsidP="00F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3E1AA57F" w14:textId="77777777" w:rsidR="00F8368B" w:rsidRPr="00F8368B" w:rsidRDefault="00F8368B" w:rsidP="00F83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tập</w:t>
      </w:r>
      <w:proofErr w:type="spellEnd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trắc</w:t>
      </w:r>
      <w:proofErr w:type="spellEnd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nghiệm</w:t>
      </w:r>
      <w:proofErr w:type="spellEnd"/>
      <w:r w:rsidRPr="00F836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:</w:t>
      </w:r>
    </w:p>
    <w:p w14:paraId="1F4BD633" w14:textId="77777777" w:rsidR="00F8368B" w:rsidRPr="00F8368B" w:rsidRDefault="00F8368B" w:rsidP="00F836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3B652CEF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triều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XV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33798E76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          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           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</w:p>
    <w:p w14:paraId="595B2333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trật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8624FAB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cương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            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tòng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               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Quân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sư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</w:p>
    <w:p w14:paraId="0E971B6E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1070,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vua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Thánh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</w:p>
    <w:p w14:paraId="5604094D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Chùa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Quỳnh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Lâm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miếu</w:t>
      </w:r>
      <w:proofErr w:type="spellEnd"/>
    </w:p>
    <w:p w14:paraId="73E5AD9B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Chùa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</w:p>
    <w:p w14:paraId="4D41FCF5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chiếm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7922156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XII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XIII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XIV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XV</w:t>
      </w:r>
    </w:p>
    <w:p w14:paraId="3C15D462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2C817C0F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             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              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Kitô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</w:p>
    <w:p w14:paraId="7E8117B9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Thiền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phái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Lâm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397810F7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Uẩn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</w:p>
    <w:p w14:paraId="4E2F97D7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Thánh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</w:p>
    <w:p w14:paraId="12E0F138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khoa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Thăng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A92AA37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1070               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1071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1073               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1075</w:t>
      </w:r>
    </w:p>
    <w:p w14:paraId="4798D4A6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bia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khắc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miếu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Hà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D22C7E2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 –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triều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–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triều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Lê</w:t>
      </w:r>
    </w:p>
    <w:p w14:paraId="4A5B124D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XV –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triều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Lê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XIV –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triều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</w:p>
    <w:p w14:paraId="22D9EEB7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DA794AF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khích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</w:p>
    <w:p w14:paraId="40FFCBE0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</w:p>
    <w:p w14:paraId="303D2319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</w:p>
    <w:p w14:paraId="34783DF0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14:paraId="03ED0173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F8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tựu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tộc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đời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XV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gắn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liền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Nguyễn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Trãi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Lê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Thánh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Tấn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365D436A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Phật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Hán</w:t>
      </w:r>
      <w:proofErr w:type="spellEnd"/>
    </w:p>
    <w:p w14:paraId="32EFFA8C" w14:textId="77777777" w:rsidR="00F8368B" w:rsidRPr="00F8368B" w:rsidRDefault="00F8368B" w:rsidP="00F8368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Nôm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68B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</w:p>
    <w:p w14:paraId="4F7733EA" w14:textId="3B6B99D0" w:rsidR="00026448" w:rsidRDefault="00026448"/>
    <w:p w14:paraId="29F888F2" w14:textId="7457A9FD" w:rsidR="00F8368B" w:rsidRDefault="00F8368B">
      <w:r>
        <w:lastRenderedPageBreak/>
        <w:t>HỌC SINH HOÀN THÀNH BÀI ÔN TẬP QUA ĐƯỜNG LINK DƯỚI ĐÂY. HẠN CHÓT HOÀN THÀNH LÀ NGÀY 21/2</w:t>
      </w:r>
    </w:p>
    <w:p w14:paraId="62213FFA" w14:textId="6AA6862F" w:rsidR="00F8368B" w:rsidRDefault="00F8368B">
      <w:hyperlink r:id="rId4" w:history="1">
        <w:r w:rsidRPr="00C14C05">
          <w:rPr>
            <w:rStyle w:val="Hyperlink"/>
          </w:rPr>
          <w:t>https://forms.gle/eH9eaz41uHxM19yp9</w:t>
        </w:r>
      </w:hyperlink>
    </w:p>
    <w:p w14:paraId="23F4D5F8" w14:textId="77777777" w:rsidR="00F8368B" w:rsidRDefault="00F8368B"/>
    <w:sectPr w:rsidR="00F8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8B"/>
    <w:rsid w:val="00026448"/>
    <w:rsid w:val="00F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750D4"/>
  <w15:chartTrackingRefBased/>
  <w15:docId w15:val="{CDEFD27C-17B5-4E36-983F-AEDC028F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H9eaz41uHxM19yp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DO KHANH TOAN</dc:creator>
  <cp:keywords/>
  <dc:description/>
  <cp:lastModifiedBy>VUONG DO KHANH TOAN</cp:lastModifiedBy>
  <cp:revision>1</cp:revision>
  <dcterms:created xsi:type="dcterms:W3CDTF">2021-02-18T02:21:00Z</dcterms:created>
  <dcterms:modified xsi:type="dcterms:W3CDTF">2021-02-18T02:23:00Z</dcterms:modified>
</cp:coreProperties>
</file>